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Verdana-Bold" w:ascii="Century Gothic" w:hAnsi="Century Gothic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cs="Century Gothic" w:ascii="Century Gothic" w:hAnsi="Century Gothic"/>
          <w:b/>
          <w:bCs/>
          <w:sz w:val="20"/>
          <w:szCs w:val="20"/>
        </w:rPr>
        <w:t>sudjelovanja u Nagradnom natječaju "</w:t>
      </w:r>
      <w:r>
        <w:rPr>
          <w:rFonts w:cs="Verdana-Bold" w:ascii="Century Gothic" w:hAnsi="Century Gothic"/>
          <w:b/>
          <w:bCs/>
          <w:sz w:val="20"/>
          <w:szCs w:val="20"/>
        </w:rPr>
        <w:t>Što želiš slušati</w:t>
      </w:r>
      <w:r>
        <w:rPr>
          <w:rFonts w:cs="Century Gothic" w:ascii="Century Gothic" w:hAnsi="Century Gothic"/>
          <w:b/>
          <w:bCs/>
          <w:sz w:val="20"/>
          <w:szCs w:val="20"/>
        </w:rPr>
        <w:t>"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  <w:t>Priređivač Nagradnog natječaja je GOLD FM d.o.o., Kolodvorska 29, Velika Gorica, OIB: 81362164358 (dalje u tekstu: Priređivač).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2.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Ovim Pravilima (dalje u tekstu: Pravila), Priređivač definira pravila sudjelovanja i osvajanja nagrada u Nagradnom Natječaju "</w:t>
      </w:r>
      <w:r>
        <w:rPr/>
        <w:t xml:space="preserve"> </w:t>
      </w:r>
      <w:r>
        <w:rPr>
          <w:rFonts w:cs="Century Gothic" w:ascii="Century Gothic" w:hAnsi="Century Gothic"/>
          <w:sz w:val="20"/>
          <w:szCs w:val="20"/>
        </w:rPr>
        <w:t>Što želiš slušati " (dalje u tekstu: Natječaj).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3.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Svrha Natječaja je ostvarivanje promidžbe Priređivača i motiviranje ispitanika za sudjelovanje u istraživanju slušanosti.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4.</w:t>
      </w:r>
    </w:p>
    <w:p>
      <w:pPr>
        <w:pStyle w:val="Normal"/>
        <w:jc w:val="both"/>
        <w:rPr/>
      </w:pPr>
      <w:r>
        <w:rPr>
          <w:rFonts w:cs="Century Gothic" w:ascii="Century Gothic" w:hAnsi="Century Gothic"/>
          <w:sz w:val="20"/>
          <w:szCs w:val="20"/>
        </w:rPr>
        <w:t xml:space="preserve">Natječaj se realizira od </w:t>
      </w:r>
      <w:r>
        <w:rPr>
          <w:rFonts w:cs="Century Gothic" w:ascii="Century Gothic" w:hAnsi="Century Gothic"/>
          <w:sz w:val="20"/>
          <w:szCs w:val="20"/>
        </w:rPr>
        <w:t>06</w:t>
      </w:r>
      <w:r>
        <w:rPr>
          <w:rFonts w:cs="Century Gothic" w:ascii="Century Gothic" w:hAnsi="Century Gothic"/>
          <w:sz w:val="20"/>
          <w:szCs w:val="20"/>
        </w:rPr>
        <w:t>.0</w:t>
      </w:r>
      <w:r>
        <w:rPr>
          <w:rFonts w:cs="Century Gothic" w:ascii="Century Gothic" w:hAnsi="Century Gothic"/>
          <w:sz w:val="20"/>
          <w:szCs w:val="20"/>
        </w:rPr>
        <w:t>5</w:t>
      </w:r>
      <w:r>
        <w:rPr>
          <w:rFonts w:cs="Century Gothic" w:ascii="Century Gothic" w:hAnsi="Century Gothic"/>
          <w:sz w:val="20"/>
          <w:szCs w:val="20"/>
        </w:rPr>
        <w:t xml:space="preserve">.2021. - </w:t>
      </w:r>
      <w:r>
        <w:rPr>
          <w:rFonts w:cs="Century Gothic" w:ascii="Century Gothic" w:hAnsi="Century Gothic"/>
          <w:sz w:val="20"/>
          <w:szCs w:val="20"/>
        </w:rPr>
        <w:t>14</w:t>
      </w:r>
      <w:r>
        <w:rPr>
          <w:rFonts w:cs="Century Gothic" w:ascii="Century Gothic" w:hAnsi="Century Gothic"/>
          <w:sz w:val="20"/>
          <w:szCs w:val="20"/>
        </w:rPr>
        <w:t>.0</w:t>
      </w:r>
      <w:r>
        <w:rPr>
          <w:rFonts w:cs="Century Gothic" w:ascii="Century Gothic" w:hAnsi="Century Gothic"/>
          <w:sz w:val="20"/>
          <w:szCs w:val="20"/>
        </w:rPr>
        <w:t>5</w:t>
      </w:r>
      <w:r>
        <w:rPr>
          <w:rFonts w:cs="Century Gothic" w:ascii="Century Gothic" w:hAnsi="Century Gothic"/>
          <w:sz w:val="20"/>
          <w:szCs w:val="20"/>
        </w:rPr>
        <w:t>. 2021. godine.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5.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 xml:space="preserve">Članak 6. 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Pravo sudjelovanja u Natječaju imaju svi punoljetni državljani Republike Hrvatske, a nemaju djelatnici društva GOLD FM d.o.o., radija Gold Fm i vezanih kompanija, stalni suradnici i članovi njihovih užih obitelji. Jedna osoba može osvojiti samo jednu nagradu.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sz w:val="20"/>
          <w:szCs w:val="20"/>
        </w:rPr>
      </w:pPr>
      <w:r>
        <w:rPr>
          <w:rFonts w:cs="Century Gothic" w:ascii="Century Gothic" w:hAnsi="Century Gothic"/>
          <w:b/>
          <w:sz w:val="20"/>
          <w:szCs w:val="20"/>
        </w:rPr>
        <w:t>Članak 7.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 xml:space="preserve">Natječaj se provodi na način da slušatelji putem Facebook stranice Gold FM-a ili web stranice goldfm.hr pristupe online glazbenom istraživanju te se na taj način prijavljuju za natječaj. Sve što moraju napraviti je ispuniti kratku glazbenu anketu i ostaviti podatke na kraju. 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rFonts w:cs="Century Gothic" w:ascii="Century Gothic" w:hAnsi="Century Gothic"/>
          <w:sz w:val="20"/>
          <w:szCs w:val="20"/>
        </w:rPr>
        <w:t>Nasumičnim odabirom, jedan slušatelj ili slušateljica osvaja nagradu.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  <w:highlight w:val="yellow"/>
        </w:rPr>
      </w:pPr>
      <w:r>
        <w:rPr>
          <w:rFonts w:cs="Century Gothic" w:ascii="Century Gothic" w:hAnsi="Century Gothic"/>
          <w:sz w:val="20"/>
          <w:szCs w:val="20"/>
          <w:highlight w:val="yellow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8.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U slučaju opravdane sumnje u nepoštivanje ovih Pravila i općenito regularnosti Natječaja, Priređivač zadržava puno pravo bez daljnjih objašnjenja iz Natječaja isključiti slušatelja za kojeg se to smatra. Također, naknadnim utvrđivanjem bilo kakvog oblika nepravilnosti i/ili neregularnosti prijave i sudjelovanja u Natječaju od strane Dobitnika,  Priređivač ima puno pravo Dobitniku oduzeti nagradu i dodijeliti je nekom drugom slušatelju.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9.</w:t>
      </w:r>
    </w:p>
    <w:p>
      <w:pPr>
        <w:pStyle w:val="Normal"/>
        <w:jc w:val="both"/>
        <w:rPr/>
      </w:pPr>
      <w:r>
        <w:rPr>
          <w:rFonts w:cs="Century Gothic" w:ascii="Century Gothic" w:hAnsi="Century Gothic"/>
          <w:sz w:val="20"/>
          <w:szCs w:val="20"/>
        </w:rPr>
        <w:t>Nagradni fond sastoji se od poklon bona Plodina u vrijednosti 600,00 HRK.  Dijeli se samo jedan bon. Uručenje nagrade dobitniku organizirat će Priređivač, na način da se maksimalno zadovolje osnovni ciljevi Nagradnog natječaja.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 10.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Nagradu dobitnik podiže uz predočenje zakonski valjanog identifikacijskog dokumenta. Preuzimanje finalne nagrade bit će organizirano po isteku Natječaja, ne prije. Trenutkom preuzimanja nagrade, odnosno potpisom o preuzimanju nagrade, prestaju sve daljnje obveze Priređivača i sponzora Natječaja prema dobitniku. Priređivač je dužan osigurati preuzimanje nagrade u roku od 30 (slovima: trideset) dana po završetku Natječaja. Priređivač nije odgovoran ukoliko dobitnik ne udovoljava kriterijima za korištenje nagrade (nije bio u mogućnosti ili je odbio javiti se na telefon ili sl.) te takva obrazloženja ne kvalificiraju za promjenu nagrade.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11.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U slučaju nastupa okolnosti za koje Priređivač nije odgovoran, odnosno koje nije mogao predvidjeti, otkloniti ili izbjeći (viša sila), Priređivač može privremeno ili trajno prekinuti Natječaj, te o  tome na odgovarajući način obavijestiti javnost.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12.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Svojim sudjelovanjem u Natječaju sudionici potvrđuju da su upoznati s Pravilnikom o nagradnom natječaju i da pristaju na pravila iz Pravilnika te  daju svoju privolu da se  njihovi prikupljeni  osnovni osobni podaci mogu obrađivati od strana Voditelja obrade ( Gold FM d.o.o., Velika Gorica, Kolodvorska 29, 01 66 90 601 ) sukladno ovom Pravilniku i sa sljedećom svrhom: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52"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 xml:space="preserve">Identifikacija  sudionika Natječaja  pri dodjeli nagrade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Pravna osnova obrade je privola ispitanika, a kategorije osobnih podataka koje se prikupljaju su:  identifikacijski podaci (ime, prezime, dob, mjesto stanovanja, e-mail adresa i broj mobitela).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nagradnog natječaja će se obrađivati isključivo za gore navedene svrhe. Obrada osobnih podataka dobitnika provodi se za vrijeme trajanja Natječaja odnosno do prestanka Natječaja po bilo kojoj osnovi, kao i naknadno tri mjeseca  nakon realizacije Natječaja ukoliko je tako propisano Pravilnikom i nakon toga će biti obrisani.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Century Gothic" w:hAnsi="Century Gothic"/>
          <w:sz w:val="20"/>
          <w:szCs w:val="20"/>
        </w:rPr>
        <w:t xml:space="preserve">Želimo potvrditi da su nam sve informacije vezane uz osobne podatke sudionika izuzetno važne i da zaštitu  osobnih podataka smatramo vrlo ozbiljnom i tome pristupamo s velikom profesionalnom odgovornošću u skladu s Općom Uredbom o zaštiti osobnih podatka (EU2016/679 ) te pripadajućim zakonskim i podzakonskim aktima.  Izjava o privatnosti Voditelja obrade dostupna je na  </w:t>
      </w:r>
      <w:hyperlink r:id="rId2">
        <w:r>
          <w:rPr>
            <w:rStyle w:val="Internetskapoveznic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  u ovom Natječaju.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Century Gothic" w:hAnsi="Century Gothic"/>
          <w:sz w:val="20"/>
          <w:szCs w:val="20"/>
        </w:rPr>
        <w:t>Ovim Pravilnikom i izjavom o Privatnosti (</w:t>
      </w:r>
      <w:hyperlink r:id="rId3">
        <w:r>
          <w:rPr>
            <w:rStyle w:val="Internetskapoveznic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>imaju  prava na ulaganje prigovora na obradu takvih podataka  te prava na prenosivost podataka</w:t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/>
      </w:pPr>
      <w:r>
        <w:rPr>
          <w:rFonts w:eastAsia="Times New Roman" w:ascii="Century Gothic" w:hAnsi="Century Gothic"/>
          <w:sz w:val="20"/>
          <w:szCs w:val="20"/>
        </w:rPr>
        <w:t xml:space="preserve">imaju mogućnosti opozvati predmetnu danu suglasnost ( privolu ) putem pisanog opoziva dostavljenog na adresu voditelja obrade ili putem elektroničke pošte na :  </w:t>
      </w:r>
      <w:hyperlink r:id="rId4">
        <w:r>
          <w:rPr>
            <w:rStyle w:val="Internetskapoveznica"/>
            <w:rFonts w:eastAsia="Times New Roman" w:ascii="Century Gothic" w:hAnsi="Century Gothic"/>
            <w:sz w:val="20"/>
            <w:szCs w:val="20"/>
          </w:rPr>
          <w:t>sluzbenik@mediatower.hr</w:t>
        </w:r>
      </w:hyperlink>
      <w:r>
        <w:rPr>
          <w:rFonts w:eastAsia="Times New Roman" w:ascii="Century Gothic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>
      <w:pPr>
        <w:pStyle w:val="ListParagraph"/>
        <w:numPr>
          <w:ilvl w:val="0"/>
          <w:numId w:val="2"/>
        </w:numPr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>imaju pravo  na podnošenje prigovora nadzornom tijelu ( AZOP ).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13.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 xml:space="preserve">Sudjelovanjem u Natječaju svaki sudionik prihvaća gore navedena prava i obveze iz ovog 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bookmarkStart w:id="0" w:name="_GoBack"/>
      <w:bookmarkEnd w:id="0"/>
      <w:r>
        <w:rPr>
          <w:rFonts w:cs="Century Gothic" w:ascii="Century Gothic" w:hAnsi="Century Gothic"/>
          <w:bCs/>
          <w:sz w:val="20"/>
          <w:szCs w:val="20"/>
        </w:rPr>
        <w:t xml:space="preserve">Pravilnika. U slučaju mogućeg spora utvrđuje se nadležnost Općinskog suda u Zagrebu. 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 14.</w:t>
      </w:r>
    </w:p>
    <w:p>
      <w:pPr>
        <w:pStyle w:val="Normal"/>
        <w:jc w:val="both"/>
        <w:rPr/>
      </w:pPr>
      <w:r>
        <w:rPr>
          <w:rFonts w:cs="Century Gothic" w:ascii="Century Gothic" w:hAnsi="Century Gothic"/>
          <w:bCs/>
          <w:sz w:val="20"/>
          <w:szCs w:val="20"/>
        </w:rPr>
        <w:t xml:space="preserve">Ovaj Pravilnik stupa na snagu danom objave na web stranici </w:t>
      </w:r>
      <w:hyperlink r:id="rId5">
        <w:r>
          <w:rPr>
            <w:rStyle w:val="Internetskapoveznica"/>
            <w:rFonts w:cs="Century Gothic" w:ascii="Century Gothic" w:hAnsi="Century Gothic"/>
            <w:bCs/>
            <w:sz w:val="20"/>
            <w:szCs w:val="20"/>
          </w:rPr>
          <w:t>www.goldfm.hr</w:t>
        </w:r>
      </w:hyperlink>
      <w:r>
        <w:rPr>
          <w:rFonts w:cs="Century Gothic" w:ascii="Century Gothic" w:hAnsi="Century Gothic"/>
          <w:bCs/>
          <w:sz w:val="20"/>
          <w:szCs w:val="20"/>
        </w:rPr>
        <w:t xml:space="preserve"> a njegova valjanost traje do ispunjenja svih odredbi predviđenih pojedinim člancima Pravilnika.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rPr/>
      </w:pPr>
      <w:r>
        <w:rPr>
          <w:rFonts w:cs="Century Gothic" w:ascii="Century Gothic" w:hAnsi="Century Gothic"/>
          <w:sz w:val="20"/>
          <w:szCs w:val="20"/>
        </w:rPr>
        <w:t xml:space="preserve">U Zagrebu, </w:t>
      </w:r>
      <w:r>
        <w:rPr>
          <w:rFonts w:cs="Century Gothic" w:ascii="Century Gothic" w:hAnsi="Century Gothic"/>
          <w:sz w:val="20"/>
          <w:szCs w:val="20"/>
        </w:rPr>
        <w:t>06</w:t>
      </w:r>
      <w:r>
        <w:rPr>
          <w:rFonts w:cs="Century Gothic" w:ascii="Century Gothic" w:hAnsi="Century Gothic"/>
          <w:sz w:val="20"/>
          <w:szCs w:val="20"/>
        </w:rPr>
        <w:t>.0</w:t>
      </w:r>
      <w:r>
        <w:rPr>
          <w:rFonts w:cs="Century Gothic" w:ascii="Century Gothic" w:hAnsi="Century Gothic"/>
          <w:sz w:val="20"/>
          <w:szCs w:val="20"/>
        </w:rPr>
        <w:t>5</w:t>
      </w:r>
      <w:r>
        <w:rPr>
          <w:rFonts w:cs="Century Gothic" w:ascii="Century Gothic" w:hAnsi="Century Gothic"/>
          <w:sz w:val="20"/>
          <w:szCs w:val="20"/>
        </w:rPr>
        <w:t>.2021.</w:t>
        <w:tab/>
        <w:tab/>
        <w:tab/>
        <w:tab/>
        <w:tab/>
        <w:tab/>
        <w:tab/>
      </w:r>
    </w:p>
    <w:p>
      <w:pPr>
        <w:pStyle w:val="Normal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ind w:left="5760" w:hanging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  <w:t xml:space="preserve">GOLD FM d.o.o. </w:t>
      </w:r>
    </w:p>
    <w:p>
      <w:pPr>
        <w:pStyle w:val="Normal"/>
        <w:ind w:left="5760" w:hanging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</w:r>
    </w:p>
    <w:p>
      <w:pPr>
        <w:pStyle w:val="Normal"/>
        <w:ind w:left="5760" w:hanging="0"/>
        <w:jc w:val="both"/>
        <w:rPr>
          <w:rFonts w:ascii="Century Gothic" w:hAnsi="Century Gothic" w:cs="Verdana"/>
          <w:sz w:val="20"/>
          <w:szCs w:val="20"/>
        </w:rPr>
      </w:pPr>
      <w:bookmarkStart w:id="1" w:name="_Hlk5108938"/>
      <w:bookmarkEnd w:id="1"/>
      <w:r>
        <w:rPr>
          <w:rFonts w:cs="Verdana" w:ascii="Century Gothic" w:hAnsi="Century Gothic"/>
          <w:sz w:val="20"/>
          <w:szCs w:val="20"/>
        </w:rPr>
        <w:t>Nino Pavišić, direktor</w:t>
      </w:r>
    </w:p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type w:val="nextPage"/>
      <w:pgSz w:w="12240" w:h="15840"/>
      <w:pgMar w:left="1134" w:right="1134" w:header="403" w:top="720" w:footer="403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Raleway Light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spacing w:before="240" w:after="0"/>
      <w:rPr>
        <w:rFonts w:ascii="Raleway Light" w:hAnsi="Raleway Light"/>
      </w:rPr>
    </w:pPr>
    <w:r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TableGrid"/>
      <w:tblW w:w="9977" w:type="dxa"/>
      <w:jc w:val="left"/>
      <w:tblInd w:w="-5" w:type="dxa"/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257"/>
      <w:gridCol w:w="4290"/>
      <w:gridCol w:w="1200"/>
      <w:gridCol w:w="2229"/>
    </w:tblGrid>
    <w:tr>
      <w:trPr/>
      <w:tc>
        <w:tcPr>
          <w:tcW w:w="225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2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b/>
              <w:sz w:val="20"/>
              <w:szCs w:val="20"/>
            </w:rPr>
            <w:t>T</w:t>
          </w:r>
          <w:r>
            <w:rPr>
              <w:rFonts w:ascii="Raleway Light" w:hAnsi="Raleway Light"/>
              <w:color w:val="FF0099"/>
              <w:sz w:val="20"/>
              <w:szCs w:val="20"/>
              <w:shd w:fill="FFFFFF" w:val="clear"/>
            </w:rPr>
            <w:t>/</w:t>
          </w:r>
          <w:r>
            <w:rPr>
              <w:rFonts w:ascii="Raleway Light" w:hAnsi="Raleway Light"/>
              <w:sz w:val="20"/>
              <w:szCs w:val="20"/>
            </w:rPr>
            <w:t>01 62 23 700</w:t>
            <w:tab/>
          </w:r>
          <w:r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20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</w:r>
        </w:p>
      </w:tc>
      <w:tc>
        <w:tcPr>
          <w:tcW w:w="222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Raleway Light" w:hAnsi="Raleway Light"/>
              <w:b/>
              <w:color w:val="FF0099"/>
              <w:sz w:val="20"/>
              <w:szCs w:val="20"/>
            </w:rPr>
            <w:t>goldfm</w:t>
          </w:r>
          <w:r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>
      <w:trPr/>
      <w:tc>
        <w:tcPr>
          <w:tcW w:w="225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Arial" w:hAnsi="Arial"/>
              <w:sz w:val="20"/>
              <w:szCs w:val="20"/>
            </w:rPr>
          </w:pPr>
          <w:r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2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b/>
              <w:sz w:val="20"/>
              <w:szCs w:val="20"/>
            </w:rPr>
            <w:t>F</w:t>
          </w:r>
          <w:r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>
            <w:rPr>
              <w:rFonts w:ascii="Raleway Light" w:hAnsi="Raleway Light"/>
              <w:sz w:val="20"/>
              <w:szCs w:val="20"/>
            </w:rPr>
            <w:t>01 62 21 121</w:t>
          </w:r>
        </w:p>
      </w:tc>
      <w:tc>
        <w:tcPr>
          <w:tcW w:w="120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</w:r>
        </w:p>
      </w:tc>
      <w:tc>
        <w:tcPr>
          <w:tcW w:w="222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</w:r>
        </w:p>
      </w:tc>
    </w:tr>
  </w:tbl>
  <w:p>
    <w:pPr>
      <w:pStyle w:val="Podnoje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right"/>
      <w:rPr/>
    </w:pPr>
    <w:r>
      <w:rPr/>
      <w:t xml:space="preserve">  </w:t>
    </w:r>
    <w:r>
      <w:rPr/>
      <w:tab/>
    </w:r>
    <w:r>
      <w:rPr/>
      <w:drawing>
        <wp:inline distT="0" distB="0" distL="0" distR="0">
          <wp:extent cx="1532890" cy="1016000"/>
          <wp:effectExtent l="0" t="0" r="0" b="0"/>
          <wp:docPr id="1" name="Slik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hr-HR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df183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f6e4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f6e46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character" w:styleId="Internetskapoveznica">
    <w:name w:val="Internetska poveznica"/>
    <w:basedOn w:val="DefaultParagraphFont"/>
    <w:uiPriority w:val="99"/>
    <w:unhideWhenUsed/>
    <w:rsid w:val="00df183c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Century Gothic" w:hAnsi="Century Gothic" w:cs="Symbol"/>
      <w:sz w:val="20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Century Gothic" w:hAnsi="Century Gothic" w:cs="Symbol"/>
      <w:b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Zaglavlje">
    <w:name w:val="Header"/>
    <w:basedOn w:val="Normal"/>
    <w:link w:val="HeaderChar"/>
    <w:uiPriority w:val="99"/>
    <w:unhideWhenUsed/>
    <w:rsid w:val="003f6e46"/>
    <w:pPr>
      <w:tabs>
        <w:tab w:val="center" w:pos="4513" w:leader="none"/>
        <w:tab w:val="right" w:pos="9026" w:leader="none"/>
      </w:tabs>
    </w:pPr>
    <w:rPr/>
  </w:style>
  <w:style w:type="paragraph" w:styleId="Podnoje">
    <w:name w:val="Footer"/>
    <w:basedOn w:val="Normal"/>
    <w:link w:val="FooterChar"/>
    <w:uiPriority w:val="99"/>
    <w:unhideWhenUsed/>
    <w:rsid w:val="003f6e46"/>
    <w:pPr>
      <w:tabs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6e4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83c"/>
    <w:pPr>
      <w:spacing w:lineRule="auto" w:line="252" w:before="0" w:after="160"/>
      <w:ind w:left="720" w:hanging="0"/>
      <w:contextualSpacing/>
    </w:pPr>
    <w:rPr>
      <w:rFonts w:ascii="Calibri" w:hAnsi="Calibri" w:eastAsia="Calibri" w:cs="Arial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971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4">
    <w:name w:val="Plain Table 4"/>
    <w:basedOn w:val="TableNormal"/>
    <w:uiPriority w:val="44"/>
    <w:rsid w:val="00c971cd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ldfm.hr/gdpr/" TargetMode="External"/><Relationship Id="rId3" Type="http://schemas.openxmlformats.org/officeDocument/2006/relationships/hyperlink" Target="https://goldfm.hr/gdpr/" TargetMode="External"/><Relationship Id="rId4" Type="http://schemas.openxmlformats.org/officeDocument/2006/relationships/hyperlink" Target="mailto:sluzbenik@mediatower.hr" TargetMode="External"/><Relationship Id="rId5" Type="http://schemas.openxmlformats.org/officeDocument/2006/relationships/hyperlink" Target="http://www.goldfm.hr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A8D87-3A74-4AF6-97B9-9FA3701E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LibreOffice/5.4.3.2$Windows_X86_64 LibreOffice_project/92a7159f7e4af62137622921e809f8546db437e5</Application>
  <Pages>3</Pages>
  <Words>854</Words>
  <Characters>5134</Characters>
  <CharactersWithSpaces>6544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2019-09-03T13:29:00Z</dcterms:created>
  <dc:creator>Davor Gavranić</dc:creator>
  <dc:description/>
  <dc:language>hr-HR</dc:language>
  <cp:lastModifiedBy/>
  <dcterms:modified xsi:type="dcterms:W3CDTF">2021-05-06T10:49:57Z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